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BCC" w:rsidRPr="00AA4BCC" w:rsidRDefault="00AA4BCC" w:rsidP="00AA4BCC">
      <w:pPr>
        <w:pStyle w:val="rtejustify"/>
        <w:rPr>
          <w:color w:val="222222"/>
        </w:rPr>
      </w:pPr>
      <w:r w:rsidRPr="00AA4BCC">
        <w:rPr>
          <w:color w:val="222222"/>
          <w:u w:val="single"/>
        </w:rPr>
        <w:t>Непосредственное рук</w:t>
      </w:r>
      <w:r>
        <w:rPr>
          <w:color w:val="222222"/>
          <w:u w:val="single"/>
        </w:rPr>
        <w:t xml:space="preserve">оводство МБДОУ "Детский сад № 76" осуществляет заведующий МБДОУ – </w:t>
      </w:r>
      <w:proofErr w:type="spellStart"/>
      <w:r>
        <w:rPr>
          <w:color w:val="222222"/>
          <w:u w:val="single"/>
        </w:rPr>
        <w:t>Ситдикова</w:t>
      </w:r>
      <w:proofErr w:type="spellEnd"/>
      <w:r>
        <w:rPr>
          <w:color w:val="222222"/>
          <w:u w:val="single"/>
        </w:rPr>
        <w:t xml:space="preserve"> </w:t>
      </w:r>
      <w:proofErr w:type="spellStart"/>
      <w:r>
        <w:rPr>
          <w:color w:val="222222"/>
          <w:u w:val="single"/>
        </w:rPr>
        <w:t>Фарида</w:t>
      </w:r>
      <w:proofErr w:type="spellEnd"/>
      <w:r>
        <w:rPr>
          <w:color w:val="222222"/>
          <w:u w:val="single"/>
        </w:rPr>
        <w:t xml:space="preserve"> </w:t>
      </w:r>
      <w:proofErr w:type="spellStart"/>
      <w:r>
        <w:rPr>
          <w:color w:val="222222"/>
          <w:u w:val="single"/>
        </w:rPr>
        <w:t>Фаритовна</w:t>
      </w:r>
      <w:proofErr w:type="spellEnd"/>
      <w:r w:rsidRPr="00AA4BCC">
        <w:rPr>
          <w:color w:val="222222"/>
          <w:u w:val="single"/>
        </w:rPr>
        <w:t xml:space="preserve">, </w:t>
      </w:r>
      <w:proofErr w:type="gramStart"/>
      <w:r w:rsidRPr="00AA4BCC">
        <w:rPr>
          <w:color w:val="222222"/>
          <w:u w:val="single"/>
        </w:rPr>
        <w:t>которая</w:t>
      </w:r>
      <w:proofErr w:type="gramEnd"/>
      <w:r w:rsidRPr="00AA4BCC">
        <w:rPr>
          <w:color w:val="222222"/>
          <w:u w:val="single"/>
        </w:rPr>
        <w:t>:</w:t>
      </w:r>
    </w:p>
    <w:p w:rsidR="00AA4BCC" w:rsidRPr="00AA4BCC" w:rsidRDefault="00AA4BCC" w:rsidP="00AA4BCC">
      <w:pPr>
        <w:pStyle w:val="rtejustify"/>
        <w:jc w:val="both"/>
        <w:rPr>
          <w:color w:val="222222"/>
        </w:rPr>
      </w:pPr>
      <w:r w:rsidRPr="00AA4BCC">
        <w:rPr>
          <w:color w:val="222222"/>
        </w:rPr>
        <w:t>- действует от имени учреждения без доверенности, представляет его интересы на территории РФ и за ее пределами;</w:t>
      </w:r>
    </w:p>
    <w:p w:rsidR="00AA4BCC" w:rsidRPr="00AA4BCC" w:rsidRDefault="00AA4BCC" w:rsidP="00AA4BCC">
      <w:pPr>
        <w:pStyle w:val="rtejustify"/>
        <w:jc w:val="both"/>
        <w:rPr>
          <w:color w:val="222222"/>
        </w:rPr>
      </w:pPr>
      <w:r w:rsidRPr="00AA4BCC">
        <w:rPr>
          <w:color w:val="222222"/>
        </w:rPr>
        <w:t>- действует на принципе единоначалия и несет ответственность за последствия своих действий в соотв</w:t>
      </w:r>
      <w:r>
        <w:rPr>
          <w:color w:val="222222"/>
        </w:rPr>
        <w:t>етствии с законодательством РФ</w:t>
      </w:r>
      <w:r w:rsidRPr="00AA4BCC">
        <w:rPr>
          <w:color w:val="222222"/>
        </w:rPr>
        <w:t>,</w:t>
      </w:r>
      <w:r>
        <w:rPr>
          <w:color w:val="222222"/>
        </w:rPr>
        <w:t xml:space="preserve"> РТ,</w:t>
      </w:r>
      <w:r w:rsidRPr="00AA4BCC">
        <w:rPr>
          <w:color w:val="222222"/>
        </w:rPr>
        <w:t xml:space="preserve"> </w:t>
      </w:r>
      <w:proofErr w:type="spellStart"/>
      <w:r w:rsidRPr="00AA4BCC">
        <w:rPr>
          <w:color w:val="222222"/>
        </w:rPr>
        <w:t>муниципально-правовыми</w:t>
      </w:r>
      <w:proofErr w:type="spellEnd"/>
      <w:r w:rsidRPr="00AA4BCC">
        <w:rPr>
          <w:color w:val="222222"/>
        </w:rPr>
        <w:t xml:space="preserve"> актами муниципаль</w:t>
      </w:r>
      <w:r>
        <w:rPr>
          <w:color w:val="222222"/>
        </w:rPr>
        <w:t>ного образования город Набережные Челны</w:t>
      </w:r>
      <w:r w:rsidRPr="00AA4BCC">
        <w:rPr>
          <w:color w:val="222222"/>
        </w:rPr>
        <w:t>, Уставом МБДОУ и заключенным с ней трудовым договором.</w:t>
      </w:r>
    </w:p>
    <w:p w:rsidR="00AA4BCC" w:rsidRPr="00AA4BCC" w:rsidRDefault="00AA4BCC" w:rsidP="00AA4BCC">
      <w:pPr>
        <w:pStyle w:val="a3"/>
        <w:rPr>
          <w:color w:val="222222"/>
        </w:rPr>
      </w:pPr>
      <w:r w:rsidRPr="00AA4BCC">
        <w:rPr>
          <w:color w:val="222222"/>
        </w:rPr>
        <w:t> </w:t>
      </w:r>
      <w:r w:rsidRPr="00AA4BCC">
        <w:rPr>
          <w:b/>
          <w:bCs/>
          <w:color w:val="222222"/>
        </w:rPr>
        <w:t>1 уровень – стратегического управления ДОУ.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·  Общее собрание ДОУ является органом внутреннего самоуправления, определяет ориентиры образовательной, кадровой, финансовой политики детского сада.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·  Родительский комитет ДОУ является коллегиальным органом внутреннего общественного управления. Действует в целях развития и совершенствования воспитательно-образовательного процесса, осуществляет взаимодействие родительской общественности и Учреждения.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·  Педагогический совет является постоянно действующим органом самоуправления ДОУ для рассмотрения основных вопросов организации и осуществления образовательного процесса.</w:t>
      </w:r>
    </w:p>
    <w:p w:rsidR="00AA4BCC" w:rsidRPr="00AA4BCC" w:rsidRDefault="00AA4BCC" w:rsidP="00AA4BCC">
      <w:pPr>
        <w:pStyle w:val="a3"/>
        <w:rPr>
          <w:color w:val="222222"/>
        </w:rPr>
      </w:pPr>
      <w:r w:rsidRPr="00AA4BCC">
        <w:rPr>
          <w:b/>
          <w:bCs/>
          <w:color w:val="222222"/>
        </w:rPr>
        <w:t>2 уровень – тактического управления ДОУ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·  Структурные подразделения определяют тактические перспективы, решают задачи, связанные с разработкой и реализацией организации воспитательно-образовательного процесса.</w:t>
      </w:r>
    </w:p>
    <w:p w:rsidR="00AA4BCC" w:rsidRPr="00AA4BCC" w:rsidRDefault="00AA4BCC" w:rsidP="00AA4BCC">
      <w:pPr>
        <w:pStyle w:val="a3"/>
        <w:rPr>
          <w:color w:val="222222"/>
        </w:rPr>
      </w:pPr>
      <w:r w:rsidRPr="00AA4BCC">
        <w:rPr>
          <w:b/>
          <w:bCs/>
          <w:color w:val="222222"/>
        </w:rPr>
        <w:t>3 уровень – оперативного управления ДОУ.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·  Временные творческие коллективы, экспериментальные группы педагогов организуются для разработки и внедрения новшеств, адаптации их к условиям детского сада, оценки качества внедрения новшеств.</w:t>
      </w:r>
    </w:p>
    <w:p w:rsidR="00AA4BCC" w:rsidRPr="00AA4BCC" w:rsidRDefault="00AA4BCC" w:rsidP="00AA4BCC">
      <w:pPr>
        <w:pStyle w:val="a3"/>
        <w:rPr>
          <w:color w:val="222222"/>
        </w:rPr>
      </w:pPr>
      <w:r w:rsidRPr="00AA4BCC">
        <w:rPr>
          <w:b/>
          <w:bCs/>
          <w:color w:val="222222"/>
        </w:rPr>
        <w:t xml:space="preserve">4 уровень – самоуправления ДОУ. 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 xml:space="preserve">·  Комиссия по охране труда, санитарная комиссия организует </w:t>
      </w:r>
      <w:proofErr w:type="gramStart"/>
      <w:r w:rsidRPr="00AA4BCC">
        <w:rPr>
          <w:color w:val="222222"/>
        </w:rPr>
        <w:t>контроль за</w:t>
      </w:r>
      <w:proofErr w:type="gramEnd"/>
      <w:r w:rsidRPr="00AA4BCC">
        <w:rPr>
          <w:color w:val="222222"/>
        </w:rPr>
        <w:t xml:space="preserve"> осуществлением санитарного состояния, выполнение требований техники безопасности; комиссия по премированию организует контроль за распределением материального стимулирования работников.</w:t>
      </w:r>
    </w:p>
    <w:p w:rsidR="00AA4BCC" w:rsidRPr="00AA4BCC" w:rsidRDefault="00AA4BCC" w:rsidP="00AA4BCC">
      <w:pPr>
        <w:pStyle w:val="a3"/>
        <w:rPr>
          <w:color w:val="222222"/>
        </w:rPr>
      </w:pPr>
      <w:r w:rsidRPr="00AA4BCC">
        <w:rPr>
          <w:b/>
          <w:bCs/>
          <w:color w:val="222222"/>
        </w:rPr>
        <w:t>Организационная структура системы управления  ДОУ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Организационная структура управления детским садом представляет собой совокупность всех его органов с присущими им функциями. Она может быть представлена в виде четырех уровней.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b/>
          <w:bCs/>
          <w:color w:val="222222"/>
        </w:rPr>
        <w:t xml:space="preserve">На первом уровне управления </w:t>
      </w:r>
      <w:r>
        <w:rPr>
          <w:color w:val="222222"/>
        </w:rPr>
        <w:t>находится заведующий</w:t>
      </w:r>
      <w:r w:rsidRPr="00AA4BCC">
        <w:rPr>
          <w:color w:val="222222"/>
        </w:rPr>
        <w:t xml:space="preserve"> детским садом, </w:t>
      </w:r>
      <w:proofErr w:type="gramStart"/>
      <w:r w:rsidRPr="00AA4BCC">
        <w:rPr>
          <w:color w:val="222222"/>
        </w:rPr>
        <w:t>которая</w:t>
      </w:r>
      <w:proofErr w:type="gramEnd"/>
      <w:r w:rsidRPr="00AA4BCC">
        <w:rPr>
          <w:color w:val="222222"/>
        </w:rPr>
        <w:t xml:space="preserve"> осуществляет руководство и контроль за деятельностью всех структур и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 Неп</w:t>
      </w:r>
      <w:r>
        <w:rPr>
          <w:color w:val="222222"/>
        </w:rPr>
        <w:t xml:space="preserve">осредственное управление ДОУ №76 осуществляет заведующий  </w:t>
      </w:r>
      <w:proofErr w:type="spellStart"/>
      <w:r>
        <w:rPr>
          <w:color w:val="222222"/>
        </w:rPr>
        <w:t>Ситдикова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Фарида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Фаритовна</w:t>
      </w:r>
      <w:proofErr w:type="spellEnd"/>
      <w:r w:rsidRPr="00AA4BCC">
        <w:rPr>
          <w:color w:val="222222"/>
        </w:rPr>
        <w:t xml:space="preserve">, </w:t>
      </w:r>
      <w:proofErr w:type="gramStart"/>
      <w:r w:rsidRPr="00AA4BCC">
        <w:rPr>
          <w:color w:val="222222"/>
        </w:rPr>
        <w:t>которая</w:t>
      </w:r>
      <w:proofErr w:type="gramEnd"/>
      <w:r w:rsidRPr="00AA4BCC">
        <w:rPr>
          <w:color w:val="222222"/>
        </w:rPr>
        <w:t xml:space="preserve"> действует от имени </w:t>
      </w:r>
      <w:r w:rsidRPr="00AA4BCC">
        <w:rPr>
          <w:color w:val="222222"/>
        </w:rPr>
        <w:lastRenderedPageBreak/>
        <w:t>учреждения, представляя его во всех организациях и учреждениях, осуществляет руководство учреждением в соответствии с уставом.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b/>
          <w:bCs/>
          <w:color w:val="222222"/>
        </w:rPr>
        <w:t>На втором уровне управление</w:t>
      </w:r>
      <w:r w:rsidRPr="00AA4BCC">
        <w:rPr>
          <w:color w:val="222222"/>
        </w:rPr>
        <w:t xml:space="preserve"> осуществляют органы самоуправления, которые определяют стратегию, определяет ориентиры образовательной, кадровой, финансовой политики детского сада.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b/>
          <w:bCs/>
          <w:color w:val="222222"/>
        </w:rPr>
        <w:t xml:space="preserve">На третьем уровне управление </w:t>
      </w:r>
      <w:r w:rsidRPr="00AA4BCC">
        <w:rPr>
          <w:color w:val="222222"/>
        </w:rPr>
        <w:t>осуществляют старший восп</w:t>
      </w:r>
      <w:r>
        <w:rPr>
          <w:color w:val="222222"/>
        </w:rPr>
        <w:t>ит</w:t>
      </w:r>
      <w:r w:rsidR="007B1B7D">
        <w:rPr>
          <w:color w:val="222222"/>
        </w:rPr>
        <w:t xml:space="preserve">атель </w:t>
      </w:r>
      <w:proofErr w:type="spellStart"/>
      <w:r w:rsidR="007B1B7D">
        <w:rPr>
          <w:color w:val="222222"/>
        </w:rPr>
        <w:t>Загуменнова</w:t>
      </w:r>
      <w:proofErr w:type="spellEnd"/>
      <w:r w:rsidR="007B1B7D">
        <w:rPr>
          <w:color w:val="222222"/>
        </w:rPr>
        <w:t xml:space="preserve"> Елена </w:t>
      </w:r>
      <w:proofErr w:type="spellStart"/>
      <w:r w:rsidR="007B1B7D">
        <w:rPr>
          <w:color w:val="222222"/>
        </w:rPr>
        <w:t>Наиловна</w:t>
      </w:r>
      <w:proofErr w:type="spellEnd"/>
      <w:r w:rsidRPr="00AA4BCC">
        <w:rPr>
          <w:color w:val="222222"/>
        </w:rPr>
        <w:t>, заместитель</w:t>
      </w:r>
      <w:r w:rsidR="007B1B7D">
        <w:rPr>
          <w:color w:val="222222"/>
        </w:rPr>
        <w:t xml:space="preserve"> заведующего по </w:t>
      </w:r>
      <w:proofErr w:type="gramStart"/>
      <w:r w:rsidR="007B1B7D">
        <w:rPr>
          <w:color w:val="222222"/>
        </w:rPr>
        <w:t>ХР</w:t>
      </w:r>
      <w:proofErr w:type="gramEnd"/>
      <w:r w:rsidR="007B1B7D">
        <w:rPr>
          <w:color w:val="222222"/>
        </w:rPr>
        <w:t xml:space="preserve"> </w:t>
      </w:r>
      <w:proofErr w:type="spellStart"/>
      <w:r w:rsidR="007B1B7D">
        <w:rPr>
          <w:color w:val="222222"/>
        </w:rPr>
        <w:t>Ханнанова</w:t>
      </w:r>
      <w:proofErr w:type="spellEnd"/>
      <w:r w:rsidR="007B1B7D">
        <w:rPr>
          <w:color w:val="222222"/>
        </w:rPr>
        <w:t xml:space="preserve"> </w:t>
      </w:r>
      <w:proofErr w:type="spellStart"/>
      <w:r w:rsidR="007B1B7D">
        <w:rPr>
          <w:color w:val="222222"/>
        </w:rPr>
        <w:t>Гльнара</w:t>
      </w:r>
      <w:proofErr w:type="spellEnd"/>
      <w:r w:rsidR="007B1B7D">
        <w:rPr>
          <w:color w:val="222222"/>
        </w:rPr>
        <w:t xml:space="preserve"> Даниловна, старшая медсестра </w:t>
      </w:r>
      <w:proofErr w:type="spellStart"/>
      <w:r w:rsidR="007B1B7D">
        <w:rPr>
          <w:color w:val="222222"/>
        </w:rPr>
        <w:t>Гильфанова</w:t>
      </w:r>
      <w:proofErr w:type="spellEnd"/>
      <w:r w:rsidR="007B1B7D">
        <w:rPr>
          <w:color w:val="222222"/>
        </w:rPr>
        <w:t xml:space="preserve"> Роза </w:t>
      </w:r>
      <w:proofErr w:type="spellStart"/>
      <w:r w:rsidR="007B1B7D">
        <w:rPr>
          <w:color w:val="222222"/>
        </w:rPr>
        <w:t>Тауфиковна</w:t>
      </w:r>
      <w:proofErr w:type="spellEnd"/>
      <w:r w:rsidRPr="00AA4BCC">
        <w:rPr>
          <w:color w:val="222222"/>
        </w:rPr>
        <w:t>,  которые взаимодействуют с соответствующими объектами управ</w:t>
      </w:r>
      <w:r w:rsidR="007B1B7D">
        <w:rPr>
          <w:color w:val="222222"/>
        </w:rPr>
        <w:t>ления. На этом уровне заведующий</w:t>
      </w:r>
      <w:r w:rsidRPr="00AA4BCC">
        <w:rPr>
          <w:color w:val="222222"/>
        </w:rPr>
        <w:t xml:space="preserve">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Указания, даваемые старшим воспитателем, завхозом в пределах их компетенции, также обязательны для всех работников.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b/>
          <w:bCs/>
          <w:color w:val="222222"/>
        </w:rPr>
        <w:t xml:space="preserve">Четвертый уровень управления </w:t>
      </w:r>
      <w:r w:rsidRPr="00AA4BCC">
        <w:rPr>
          <w:color w:val="222222"/>
        </w:rPr>
        <w:t xml:space="preserve"> осуществляют воспитатели, педагог – психолог, музыкальные руководители, инструкторы по физкультуре и обслуживающий персонал. </w:t>
      </w:r>
    </w:p>
    <w:p w:rsidR="00AA4BCC" w:rsidRPr="00AA4BCC" w:rsidRDefault="00AA4BCC" w:rsidP="00AA4BCC">
      <w:pPr>
        <w:pStyle w:val="a3"/>
        <w:jc w:val="both"/>
        <w:rPr>
          <w:color w:val="222222"/>
        </w:rPr>
      </w:pPr>
      <w:r w:rsidRPr="00AA4BCC">
        <w:rPr>
          <w:color w:val="222222"/>
        </w:rPr>
        <w:t>На этом уровне объектами управления являются дети и их родители. В детском саду соблюдаются социальные гарантии участников образовательного процесса.</w:t>
      </w:r>
    </w:p>
    <w:p w:rsidR="00AA4BCC" w:rsidRPr="00AA4BCC" w:rsidRDefault="00AA4BCC" w:rsidP="00AA4BCC">
      <w:pPr>
        <w:rPr>
          <w:rFonts w:ascii="Times New Roman" w:hAnsi="Times New Roman" w:cs="Times New Roman"/>
          <w:sz w:val="24"/>
          <w:szCs w:val="24"/>
        </w:rPr>
      </w:pPr>
    </w:p>
    <w:p w:rsidR="004B6A7A" w:rsidRPr="00AA4BCC" w:rsidRDefault="004B6A7A">
      <w:pPr>
        <w:rPr>
          <w:rFonts w:ascii="Times New Roman" w:hAnsi="Times New Roman" w:cs="Times New Roman"/>
          <w:sz w:val="24"/>
          <w:szCs w:val="24"/>
        </w:rPr>
      </w:pPr>
    </w:p>
    <w:sectPr w:rsidR="004B6A7A" w:rsidRPr="00AA4BCC" w:rsidSect="006A3CA0">
      <w:pgSz w:w="11906" w:h="16838"/>
      <w:pgMar w:top="1134" w:right="850" w:bottom="1134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AA4BCC"/>
    <w:rsid w:val="004B6A7A"/>
    <w:rsid w:val="007B1B7D"/>
    <w:rsid w:val="00AA4BCC"/>
    <w:rsid w:val="00CC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A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AA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2021-03-01T08:12:00Z</dcterms:created>
  <dcterms:modified xsi:type="dcterms:W3CDTF">2021-03-01T08:32:00Z</dcterms:modified>
</cp:coreProperties>
</file>